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8" w:rsidRDefault="00572E42" w:rsidP="00572E42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AGM EDUCATION REPORT – 2019</w:t>
      </w:r>
    </w:p>
    <w:p w:rsidR="00572E42" w:rsidRDefault="00572E42" w:rsidP="00572E42">
      <w:pPr>
        <w:pStyle w:val="NoSpacing"/>
        <w:jc w:val="center"/>
        <w:rPr>
          <w:b/>
          <w:sz w:val="24"/>
          <w:szCs w:val="24"/>
          <w:u w:val="single"/>
        </w:rPr>
      </w:pPr>
    </w:p>
    <w:p w:rsidR="00584DA7" w:rsidRDefault="00572E42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2018 came to a close a total of 209 young Kenyans had been provided with a student sponsorship, since its inception in 2006, as a result of the MCHDP/CPG partnership. Out of this total, 113 students have passed through the program, and are no longer being sponsored. Out of this group of 113 students, 7 dropped out of secondary school before graduating, 13 went as far as a secondary school graduation, and the remaining </w:t>
      </w:r>
      <w:r w:rsidR="00584DA7">
        <w:rPr>
          <w:sz w:val="24"/>
          <w:szCs w:val="24"/>
        </w:rPr>
        <w:t>93 all eventually graduated with a certificate, diploma, or degree from a college or university. In 2018 a total of 96 students were supported with 3 in a primary boarding school, 36 at secondary boarding schools, and 57 studying at college or university.</w:t>
      </w:r>
    </w:p>
    <w:p w:rsidR="00584DA7" w:rsidRDefault="00584DA7" w:rsidP="00572E42">
      <w:pPr>
        <w:pStyle w:val="NoSpacing"/>
        <w:rPr>
          <w:sz w:val="24"/>
          <w:szCs w:val="24"/>
        </w:rPr>
      </w:pPr>
    </w:p>
    <w:p w:rsidR="005B11C4" w:rsidRDefault="00584DA7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the end of 2018, 12 of our form 4 secondary school students wrote the national exams to obtain their Kenyan Certificate of Secondary Education (K.C.S.E.). Th</w:t>
      </w:r>
      <w:r w:rsidR="005B11C4">
        <w:rPr>
          <w:sz w:val="24"/>
          <w:szCs w:val="24"/>
        </w:rPr>
        <w:t>e results were as follows:</w:t>
      </w:r>
    </w:p>
    <w:p w:rsidR="00572E42" w:rsidRDefault="005B11C4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B-</w:t>
      </w:r>
      <w:r w:rsidR="00572E42">
        <w:rPr>
          <w:sz w:val="24"/>
          <w:szCs w:val="24"/>
        </w:rPr>
        <w:t xml:space="preserve"> </w:t>
      </w:r>
    </w:p>
    <w:p w:rsidR="005B11C4" w:rsidRDefault="005B11C4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C+</w:t>
      </w:r>
    </w:p>
    <w:p w:rsidR="005B11C4" w:rsidRDefault="005B11C4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 plains</w:t>
      </w:r>
    </w:p>
    <w:p w:rsidR="005B11C4" w:rsidRDefault="005B11C4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C-</w:t>
      </w:r>
    </w:p>
    <w:p w:rsidR="005B11C4" w:rsidRDefault="005B11C4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D+</w:t>
      </w:r>
    </w:p>
    <w:p w:rsidR="005B11C4" w:rsidRDefault="005B11C4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one considers that only 28.241% of all Kenyan students</w:t>
      </w:r>
      <w:r w:rsidR="006515F6">
        <w:rPr>
          <w:sz w:val="24"/>
          <w:szCs w:val="24"/>
        </w:rPr>
        <w:t>,</w:t>
      </w:r>
      <w:r>
        <w:rPr>
          <w:sz w:val="24"/>
          <w:szCs w:val="24"/>
        </w:rPr>
        <w:t xml:space="preserve"> who wrote these exams</w:t>
      </w:r>
      <w:r w:rsidR="006515F6">
        <w:rPr>
          <w:sz w:val="24"/>
          <w:szCs w:val="24"/>
        </w:rPr>
        <w:t>,</w:t>
      </w:r>
      <w:r>
        <w:rPr>
          <w:sz w:val="24"/>
          <w:szCs w:val="24"/>
        </w:rPr>
        <w:t xml:space="preserve"> obtained a C- or better result, our sponsored students did well. Even a student with a D+ result was still in the top 47.154%.</w:t>
      </w:r>
    </w:p>
    <w:p w:rsidR="005B11C4" w:rsidRDefault="005B11C4" w:rsidP="00572E42">
      <w:pPr>
        <w:pStyle w:val="NoSpacing"/>
        <w:rPr>
          <w:sz w:val="24"/>
          <w:szCs w:val="24"/>
        </w:rPr>
      </w:pPr>
    </w:p>
    <w:p w:rsidR="005B11C4" w:rsidRDefault="005B11C4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2019 began, another 9, new, form 1 students were chosen for sponsorship bringing our total number of students supported since 2006 to 218.</w:t>
      </w:r>
    </w:p>
    <w:p w:rsidR="005B11C4" w:rsidRDefault="005B11C4" w:rsidP="00572E42">
      <w:pPr>
        <w:pStyle w:val="NoSpacing"/>
        <w:rPr>
          <w:sz w:val="24"/>
          <w:szCs w:val="24"/>
        </w:rPr>
      </w:pPr>
    </w:p>
    <w:p w:rsidR="00701E7D" w:rsidRDefault="005B11C4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been fortunate to have a connection with the Kitchener Rotary Club</w:t>
      </w:r>
      <w:r w:rsidR="004E72FB">
        <w:rPr>
          <w:sz w:val="24"/>
          <w:szCs w:val="24"/>
        </w:rPr>
        <w:t xml:space="preserve">, and its Rotary African Women’s Education Fund (R.A.W.E.F.) This fund began as a result of a large financial endowment left by Dr. Audrey Wipper, a former professor at Laurier University, to be managed by the Rotary Club. The purpose of this donation was to help deserving women in developing countries (Tanzania, Uganda, &amp; Kenya) to further their education at post-secondary institutions. A total of </w:t>
      </w:r>
      <w:r w:rsidR="00701E7D">
        <w:rPr>
          <w:sz w:val="24"/>
          <w:szCs w:val="24"/>
        </w:rPr>
        <w:t xml:space="preserve">26 young Kenyan women, who were not supported by us through secondary school, </w:t>
      </w:r>
      <w:r w:rsidR="009746A7">
        <w:rPr>
          <w:sz w:val="24"/>
          <w:szCs w:val="24"/>
        </w:rPr>
        <w:t xml:space="preserve">are now supported by us as a result of R.A.W.E.F. support. Of this total, </w:t>
      </w:r>
      <w:r w:rsidR="00701E7D">
        <w:rPr>
          <w:sz w:val="24"/>
          <w:szCs w:val="24"/>
        </w:rPr>
        <w:t>13</w:t>
      </w:r>
      <w:r w:rsidR="009746A7">
        <w:rPr>
          <w:sz w:val="24"/>
          <w:szCs w:val="24"/>
        </w:rPr>
        <w:t xml:space="preserve"> have </w:t>
      </w:r>
      <w:r w:rsidR="00701E7D">
        <w:rPr>
          <w:sz w:val="24"/>
          <w:szCs w:val="24"/>
        </w:rPr>
        <w:t>already gradua</w:t>
      </w:r>
      <w:r w:rsidR="009746A7">
        <w:rPr>
          <w:sz w:val="24"/>
          <w:szCs w:val="24"/>
        </w:rPr>
        <w:t>ted</w:t>
      </w:r>
      <w:r w:rsidR="00701E7D">
        <w:rPr>
          <w:sz w:val="24"/>
          <w:szCs w:val="24"/>
        </w:rPr>
        <w:t xml:space="preserve"> from university. The remaining </w:t>
      </w:r>
      <w:r w:rsidR="009746A7">
        <w:rPr>
          <w:sz w:val="24"/>
          <w:szCs w:val="24"/>
        </w:rPr>
        <w:t xml:space="preserve">13 are </w:t>
      </w:r>
      <w:r w:rsidR="00701E7D">
        <w:rPr>
          <w:sz w:val="24"/>
          <w:szCs w:val="24"/>
        </w:rPr>
        <w:t>attending</w:t>
      </w:r>
      <w:r w:rsidR="009746A7">
        <w:rPr>
          <w:sz w:val="24"/>
          <w:szCs w:val="24"/>
        </w:rPr>
        <w:t xml:space="preserve"> </w:t>
      </w:r>
      <w:r w:rsidR="00701E7D">
        <w:rPr>
          <w:sz w:val="24"/>
          <w:szCs w:val="24"/>
        </w:rPr>
        <w:t>universities throughout Kenya</w:t>
      </w:r>
      <w:r w:rsidR="009746A7">
        <w:rPr>
          <w:sz w:val="24"/>
          <w:szCs w:val="24"/>
        </w:rPr>
        <w:t xml:space="preserve"> in 2019</w:t>
      </w:r>
      <w:r w:rsidR="00701E7D">
        <w:rPr>
          <w:sz w:val="24"/>
          <w:szCs w:val="24"/>
        </w:rPr>
        <w:t>. We expect another 6, new, female students will be granted R.A.W.E.F. support in 2019. This would bring our total number of students receiving support since 2006 to 224.</w:t>
      </w:r>
    </w:p>
    <w:p w:rsidR="00701E7D" w:rsidRDefault="00701E7D" w:rsidP="00572E42">
      <w:pPr>
        <w:pStyle w:val="NoSpacing"/>
        <w:rPr>
          <w:sz w:val="24"/>
          <w:szCs w:val="24"/>
        </w:rPr>
      </w:pPr>
    </w:p>
    <w:p w:rsidR="00184116" w:rsidRDefault="00701E7D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9746A7">
        <w:rPr>
          <w:sz w:val="24"/>
          <w:szCs w:val="24"/>
        </w:rPr>
        <w:t xml:space="preserve"> continue feeding between 500 and</w:t>
      </w:r>
      <w:r>
        <w:rPr>
          <w:sz w:val="24"/>
          <w:szCs w:val="24"/>
        </w:rPr>
        <w:t xml:space="preserve"> 600 students attending Matangwe Primary School and the ECD program at the Matangwe Community Centre. We also provide</w:t>
      </w:r>
      <w:r w:rsidR="006515F6">
        <w:rPr>
          <w:sz w:val="24"/>
          <w:szCs w:val="24"/>
        </w:rPr>
        <w:t>d</w:t>
      </w:r>
      <w:r>
        <w:rPr>
          <w:sz w:val="24"/>
          <w:szCs w:val="24"/>
        </w:rPr>
        <w:t xml:space="preserve"> one new unif</w:t>
      </w:r>
      <w:r w:rsidR="006515F6">
        <w:rPr>
          <w:sz w:val="24"/>
          <w:szCs w:val="24"/>
        </w:rPr>
        <w:t>orm for these students</w:t>
      </w:r>
      <w:r w:rsidR="009746A7">
        <w:rPr>
          <w:sz w:val="24"/>
          <w:szCs w:val="24"/>
        </w:rPr>
        <w:t xml:space="preserve"> in 2018</w:t>
      </w:r>
      <w:r>
        <w:rPr>
          <w:sz w:val="24"/>
          <w:szCs w:val="24"/>
        </w:rPr>
        <w:t>.</w:t>
      </w:r>
      <w:r w:rsidR="00184116">
        <w:rPr>
          <w:sz w:val="24"/>
          <w:szCs w:val="24"/>
        </w:rPr>
        <w:t xml:space="preserve"> The total cost for supporting the feeding program in 2018 amounted to about $17,212 which is much lower than the cost in previous years. The cost in 2018 for the provision of uniforms amounted to about $8,455.</w:t>
      </w:r>
    </w:p>
    <w:p w:rsidR="00184116" w:rsidRDefault="00184116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estimated overall cost for all educational projects in 2018 amounted to about </w:t>
      </w:r>
    </w:p>
    <w:p w:rsidR="00184116" w:rsidRDefault="006515F6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Ksh</w:t>
      </w:r>
      <w:r w:rsidR="009746A7">
        <w:rPr>
          <w:sz w:val="24"/>
          <w:szCs w:val="24"/>
        </w:rPr>
        <w:t xml:space="preserve"> </w:t>
      </w:r>
      <w:r w:rsidR="00184116">
        <w:rPr>
          <w:sz w:val="24"/>
          <w:szCs w:val="24"/>
        </w:rPr>
        <w:t>8,500,661 ($112,700). Th</w:t>
      </w:r>
      <w:r>
        <w:rPr>
          <w:sz w:val="24"/>
          <w:szCs w:val="24"/>
        </w:rPr>
        <w:t>is is much lower than the estimated cost in 2017 of close to $135,000</w:t>
      </w:r>
      <w:r w:rsidR="009746A7">
        <w:rPr>
          <w:sz w:val="24"/>
          <w:szCs w:val="24"/>
        </w:rPr>
        <w:t>.</w:t>
      </w:r>
    </w:p>
    <w:p w:rsidR="005B11C4" w:rsidRPr="00572E42" w:rsidRDefault="00701E7D" w:rsidP="00572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E72FB">
        <w:rPr>
          <w:sz w:val="24"/>
          <w:szCs w:val="24"/>
        </w:rPr>
        <w:t xml:space="preserve">  </w:t>
      </w:r>
    </w:p>
    <w:sectPr w:rsidR="005B11C4" w:rsidRPr="00572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2"/>
    <w:rsid w:val="000D1DF2"/>
    <w:rsid w:val="00184116"/>
    <w:rsid w:val="004E72FB"/>
    <w:rsid w:val="00572E42"/>
    <w:rsid w:val="00584DA7"/>
    <w:rsid w:val="005B11C4"/>
    <w:rsid w:val="006515F6"/>
    <w:rsid w:val="00701E7D"/>
    <w:rsid w:val="009746A7"/>
    <w:rsid w:val="00F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Bell</dc:creator>
  <cp:lastModifiedBy>Sue Robertson</cp:lastModifiedBy>
  <cp:revision>2</cp:revision>
  <dcterms:created xsi:type="dcterms:W3CDTF">2019-03-24T19:07:00Z</dcterms:created>
  <dcterms:modified xsi:type="dcterms:W3CDTF">2019-03-24T19:07:00Z</dcterms:modified>
</cp:coreProperties>
</file>